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F45C9B">
      <w:pPr>
        <w:widowControl/>
        <w:spacing w:line="560" w:lineRule="exact"/>
        <w:jc w:val="left"/>
        <w:rPr>
          <w:rFonts w:hint="eastAsia" w:ascii="黑体" w:hAnsi="黑体" w:eastAsia="黑体" w:cs="Times New Roman"/>
          <w:sz w:val="32"/>
          <w:szCs w:val="32"/>
          <w:lang w:val="en-US" w:eastAsia="zh-CN"/>
        </w:rPr>
      </w:pPr>
      <w:r>
        <w:rPr>
          <w:rFonts w:hint="eastAsia" w:ascii="黑体" w:hAnsi="黑体" w:eastAsia="黑体" w:cs="Times New Roman"/>
          <w:sz w:val="32"/>
          <w:szCs w:val="32"/>
        </w:rPr>
        <w:t>附件</w:t>
      </w:r>
      <w:r>
        <w:rPr>
          <w:rFonts w:hint="eastAsia" w:ascii="黑体" w:hAnsi="黑体" w:eastAsia="黑体" w:cs="Times New Roman"/>
          <w:sz w:val="32"/>
          <w:szCs w:val="32"/>
          <w:lang w:eastAsia="zh-CN"/>
        </w:rPr>
        <w:t>：</w:t>
      </w:r>
    </w:p>
    <w:p w14:paraId="08A21705">
      <w:pPr>
        <w:widowControl/>
        <w:spacing w:line="560" w:lineRule="exact"/>
        <w:jc w:val="left"/>
        <w:rPr>
          <w:rFonts w:ascii="黑体" w:hAnsi="黑体" w:eastAsia="黑体" w:cs="Times New Roman"/>
          <w:sz w:val="32"/>
          <w:szCs w:val="32"/>
        </w:rPr>
      </w:pPr>
    </w:p>
    <w:p w14:paraId="3D8A25F0">
      <w:pPr>
        <w:spacing w:line="560" w:lineRule="exact"/>
        <w:rPr>
          <w:rFonts w:ascii="黑体" w:hAnsi="黑体" w:eastAsia="黑体" w:cs="Times New Roman"/>
          <w:sz w:val="40"/>
          <w:szCs w:val="40"/>
        </w:rPr>
      </w:pPr>
    </w:p>
    <w:p w14:paraId="0971C547">
      <w:pPr>
        <w:spacing w:line="480" w:lineRule="auto"/>
        <w:jc w:val="center"/>
        <w:rPr>
          <w:rFonts w:hint="eastAsia" w:ascii="黑体" w:hAnsi="黑体" w:eastAsia="黑体"/>
          <w:color w:val="000000" w:themeColor="text1"/>
          <w:sz w:val="44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宋体" w:eastAsia="方正小标宋简体" w:cs="宋体"/>
          <w:b w:val="0"/>
          <w:color w:val="000000" w:themeColor="text1"/>
          <w:sz w:val="40"/>
          <w:szCs w:val="40"/>
          <w14:textFill>
            <w14:solidFill>
              <w14:schemeClr w14:val="tx1"/>
            </w14:solidFill>
          </w14:textFill>
        </w:rPr>
        <w:t>202</w:t>
      </w:r>
      <w:r>
        <w:rPr>
          <w:rFonts w:hint="default" w:ascii="方正小标宋简体" w:hAnsi="宋体" w:eastAsia="方正小标宋简体" w:cs="宋体"/>
          <w:b w:val="0"/>
          <w:color w:val="000000" w:themeColor="text1"/>
          <w:sz w:val="40"/>
          <w:szCs w:val="40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方正小标宋简体" w:hAnsi="宋体" w:eastAsia="方正小标宋简体" w:cs="宋体"/>
          <w:b w:val="0"/>
          <w:color w:val="000000" w:themeColor="text1"/>
          <w:sz w:val="40"/>
          <w:szCs w:val="40"/>
          <w14:textFill>
            <w14:solidFill>
              <w14:schemeClr w14:val="tx1"/>
            </w14:solidFill>
          </w14:textFill>
        </w:rPr>
        <w:t>中国物流与采购联合会商贸流通数据要素</w:t>
      </w:r>
      <w:r>
        <w:rPr>
          <w:rFonts w:hint="eastAsia" w:ascii="方正小标宋简体" w:hAnsi="宋体" w:eastAsia="方正小标宋简体" w:cs="宋体"/>
          <w:b w:val="0"/>
          <w:color w:val="000000" w:themeColor="text1"/>
          <w:sz w:val="40"/>
          <w:szCs w:val="40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eastAsia" w:ascii="方正小标宋简体" w:hAnsi="宋体" w:eastAsia="方正小标宋简体" w:cs="宋体"/>
          <w:b w:val="0"/>
          <w:color w:val="000000" w:themeColor="text1"/>
          <w:sz w:val="40"/>
          <w:szCs w:val="40"/>
          <w14:textFill>
            <w14:solidFill>
              <w14:schemeClr w14:val="tx1"/>
            </w14:solidFill>
          </w14:textFill>
        </w:rPr>
        <w:t>解决方案大赛</w:t>
      </w:r>
    </w:p>
    <w:p w14:paraId="75C57867">
      <w:pPr>
        <w:spacing w:line="560" w:lineRule="exact"/>
        <w:jc w:val="left"/>
        <w:rPr>
          <w:rFonts w:hint="eastAsia" w:ascii="仿宋_GB2312" w:hAnsi="仿宋_GB2312" w:eastAsia="仿宋_GB2312"/>
          <w:sz w:val="32"/>
          <w:szCs w:val="32"/>
        </w:rPr>
      </w:pPr>
    </w:p>
    <w:p w14:paraId="52539731">
      <w:pPr>
        <w:widowControl/>
        <w:autoSpaceDN w:val="0"/>
        <w:spacing w:line="560" w:lineRule="exact"/>
        <w:ind w:firstLine="1040"/>
        <w:jc w:val="center"/>
        <w:rPr>
          <w:rFonts w:ascii="Times New Roman" w:hAnsi="Times New Roman" w:eastAsia="黑体" w:cs="Times New Roman"/>
          <w:kern w:val="0"/>
          <w:sz w:val="52"/>
        </w:rPr>
      </w:pPr>
    </w:p>
    <w:p w14:paraId="27B9BC8F">
      <w:pPr>
        <w:widowControl/>
        <w:autoSpaceDN w:val="0"/>
        <w:spacing w:line="560" w:lineRule="exact"/>
        <w:ind w:firstLine="723"/>
        <w:jc w:val="center"/>
        <w:rPr>
          <w:rFonts w:ascii="Times New Roman" w:hAnsi="Times New Roman" w:eastAsia="楷体_GB2312" w:cs="Times New Roman"/>
          <w:b/>
          <w:kern w:val="0"/>
          <w:sz w:val="36"/>
        </w:rPr>
      </w:pPr>
    </w:p>
    <w:p w14:paraId="075392E9">
      <w:pPr>
        <w:widowControl/>
        <w:autoSpaceDN w:val="0"/>
        <w:spacing w:line="560" w:lineRule="exact"/>
        <w:ind w:firstLine="723"/>
        <w:jc w:val="center"/>
        <w:rPr>
          <w:rFonts w:ascii="Times New Roman" w:hAnsi="Times New Roman" w:eastAsia="楷体_GB2312" w:cs="Times New Roman"/>
          <w:b/>
          <w:kern w:val="0"/>
          <w:sz w:val="36"/>
        </w:rPr>
      </w:pPr>
    </w:p>
    <w:p w14:paraId="3E03EB74">
      <w:pPr>
        <w:pStyle w:val="3"/>
        <w:rPr>
          <w:rFonts w:hint="eastAsia"/>
        </w:rPr>
      </w:pPr>
    </w:p>
    <w:p w14:paraId="24FC5B21">
      <w:pPr>
        <w:rPr>
          <w:rFonts w:ascii="Times New Roman" w:hAnsi="Times New Roman" w:eastAsia="黑体"/>
          <w:sz w:val="32"/>
        </w:rPr>
      </w:pPr>
      <w:r>
        <w:rPr>
          <w:rFonts w:hint="eastAsia" w:ascii="Times New Roman" w:hAnsi="Times New Roman" w:eastAsia="黑体"/>
          <w:sz w:val="32"/>
        </w:rPr>
        <w:t>解决方案名称：</w:t>
      </w:r>
      <w:r>
        <w:rPr>
          <w:rFonts w:ascii="Times New Roman" w:hAnsi="Times New Roman" w:eastAsia="黑体"/>
          <w:sz w:val="32"/>
          <w:u w:val="single"/>
        </w:rPr>
        <w:t xml:space="preserve">                                      </w:t>
      </w:r>
    </w:p>
    <w:p w14:paraId="345F6362">
      <w:pPr>
        <w:widowControl/>
        <w:wordWrap w:val="0"/>
        <w:autoSpaceDN w:val="0"/>
        <w:spacing w:line="560" w:lineRule="exact"/>
        <w:jc w:val="left"/>
        <w:rPr>
          <w:rFonts w:ascii="仿宋_GB2312" w:hAnsi="仿宋_GB2312" w:eastAsia="仿宋_GB2312" w:cs="仿宋_GB2312"/>
          <w:kern w:val="0"/>
          <w:sz w:val="36"/>
        </w:rPr>
      </w:pPr>
    </w:p>
    <w:p w14:paraId="2532906D">
      <w:pPr>
        <w:pStyle w:val="2"/>
      </w:pPr>
    </w:p>
    <w:p w14:paraId="072CC9F6">
      <w:pPr>
        <w:widowControl/>
        <w:wordWrap w:val="0"/>
        <w:autoSpaceDN w:val="0"/>
        <w:spacing w:line="560" w:lineRule="exact"/>
        <w:ind w:firstLine="1440" w:firstLineChars="400"/>
        <w:jc w:val="left"/>
        <w:rPr>
          <w:rFonts w:ascii="仿宋_GB2312" w:hAnsi="仿宋_GB2312" w:eastAsia="仿宋_GB2312" w:cs="仿宋_GB2312"/>
          <w:kern w:val="0"/>
          <w:sz w:val="36"/>
        </w:rPr>
      </w:pPr>
    </w:p>
    <w:p w14:paraId="1DE7159A">
      <w:pPr>
        <w:widowControl/>
        <w:wordWrap w:val="0"/>
        <w:autoSpaceDN w:val="0"/>
        <w:spacing w:line="560" w:lineRule="exact"/>
        <w:ind w:firstLine="1440" w:firstLineChars="400"/>
        <w:jc w:val="left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kern w:val="0"/>
          <w:sz w:val="36"/>
        </w:rPr>
        <w:t>单    位：</w:t>
      </w:r>
      <w:r>
        <w:rPr>
          <w:rFonts w:hint="eastAsia" w:ascii="仿宋_GB2312" w:hAnsi="仿宋_GB2312" w:eastAsia="仿宋_GB2312" w:cs="仿宋_GB2312"/>
          <w:kern w:val="0"/>
          <w:sz w:val="36"/>
          <w:u w:val="single"/>
        </w:rPr>
        <w:t xml:space="preserve">                  （盖章）</w:t>
      </w:r>
    </w:p>
    <w:p w14:paraId="6DC0C4F7">
      <w:pPr>
        <w:widowControl/>
        <w:wordWrap w:val="0"/>
        <w:autoSpaceDN w:val="0"/>
        <w:spacing w:line="560" w:lineRule="exact"/>
        <w:ind w:firstLine="1440" w:firstLineChars="400"/>
        <w:jc w:val="left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kern w:val="0"/>
          <w:sz w:val="36"/>
        </w:rPr>
        <w:t>联 系 人：</w:t>
      </w:r>
      <w:r>
        <w:rPr>
          <w:rFonts w:hint="eastAsia" w:ascii="仿宋_GB2312" w:hAnsi="仿宋_GB2312" w:eastAsia="仿宋_GB2312" w:cs="仿宋_GB2312"/>
          <w:kern w:val="0"/>
          <w:sz w:val="36"/>
          <w:u w:val="single"/>
        </w:rPr>
        <w:t xml:space="preserve">                          </w:t>
      </w:r>
    </w:p>
    <w:p w14:paraId="1F84D8DD">
      <w:pPr>
        <w:widowControl/>
        <w:wordWrap w:val="0"/>
        <w:autoSpaceDN w:val="0"/>
        <w:spacing w:line="560" w:lineRule="exact"/>
        <w:ind w:firstLine="1440" w:firstLineChars="400"/>
        <w:jc w:val="left"/>
        <w:rPr>
          <w:rFonts w:hint="eastAsia" w:ascii="仿宋_GB2312" w:hAnsi="仿宋_GB2312" w:eastAsia="仿宋_GB2312" w:cs="仿宋_GB2312"/>
          <w:u w:val="single"/>
        </w:rPr>
      </w:pPr>
      <w:r>
        <w:rPr>
          <w:rFonts w:hint="eastAsia" w:ascii="仿宋_GB2312" w:hAnsi="仿宋_GB2312" w:eastAsia="仿宋_GB2312" w:cs="仿宋_GB2312"/>
          <w:kern w:val="0"/>
          <w:sz w:val="36"/>
        </w:rPr>
        <w:t>联系电话：</w:t>
      </w:r>
      <w:r>
        <w:rPr>
          <w:rFonts w:hint="eastAsia" w:ascii="仿宋_GB2312" w:hAnsi="仿宋_GB2312" w:eastAsia="仿宋_GB2312" w:cs="仿宋_GB2312"/>
          <w:kern w:val="0"/>
          <w:sz w:val="36"/>
          <w:u w:val="single"/>
        </w:rPr>
        <w:t xml:space="preserve">                          </w:t>
      </w:r>
    </w:p>
    <w:p w14:paraId="5C15C5D8">
      <w:pPr>
        <w:pStyle w:val="2"/>
        <w:rPr>
          <w:rFonts w:ascii="Times New Roman" w:hAnsi="Times New Roman" w:eastAsia="黑体"/>
          <w:sz w:val="40"/>
          <w:szCs w:val="40"/>
        </w:rPr>
      </w:pPr>
    </w:p>
    <w:p w14:paraId="309E5E2D"/>
    <w:p w14:paraId="0DB4125A"/>
    <w:p w14:paraId="10B70A9F">
      <w:pPr>
        <w:tabs>
          <w:tab w:val="left" w:pos="5220"/>
        </w:tabs>
        <w:jc w:val="center"/>
        <w:rPr>
          <w:rFonts w:hint="eastAsia"/>
          <w:sz w:val="18"/>
          <w:szCs w:val="18"/>
        </w:rPr>
      </w:pPr>
      <w:r>
        <w:rPr>
          <w:rFonts w:hint="eastAsia" w:ascii="Times New Roman" w:hAnsi="Times New Roman" w:eastAsia="黑体"/>
          <w:sz w:val="32"/>
          <w:szCs w:val="32"/>
          <w:lang w:val="en-US" w:eastAsia="zh-CN"/>
        </w:rPr>
        <w:t>中国物流与采购联合会</w:t>
      </w:r>
      <w:r>
        <w:rPr>
          <w:rFonts w:hint="eastAsia" w:ascii="Times New Roman" w:hAnsi="Times New Roman" w:eastAsia="黑体"/>
          <w:sz w:val="32"/>
          <w:szCs w:val="32"/>
        </w:rPr>
        <w:t>编制</w:t>
      </w:r>
    </w:p>
    <w:p w14:paraId="0D054258">
      <w:pPr>
        <w:tabs>
          <w:tab w:val="left" w:pos="5220"/>
        </w:tabs>
        <w:jc w:val="center"/>
        <w:rPr>
          <w:rFonts w:hint="eastAsia" w:ascii="Times New Roman" w:hAnsi="Times New Roman" w:eastAsia="黑体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/>
          <w:sz w:val="32"/>
          <w:szCs w:val="32"/>
          <w:lang w:val="en-US" w:eastAsia="zh-CN"/>
        </w:rPr>
        <w:t>202</w:t>
      </w:r>
      <w:r>
        <w:rPr>
          <w:rFonts w:hint="default" w:eastAsia="黑体"/>
          <w:sz w:val="32"/>
          <w:szCs w:val="32"/>
          <w:lang w:eastAsia="zh-CN"/>
        </w:rPr>
        <w:t>5</w:t>
      </w:r>
      <w:r>
        <w:rPr>
          <w:rFonts w:hint="eastAsia" w:ascii="Times New Roman" w:hAnsi="Times New Roman" w:eastAsia="黑体"/>
          <w:sz w:val="32"/>
          <w:szCs w:val="32"/>
          <w:lang w:val="en-US" w:eastAsia="zh-CN"/>
        </w:rPr>
        <w:t>年</w:t>
      </w:r>
      <w:r>
        <w:rPr>
          <w:rFonts w:hint="default" w:eastAsia="黑体"/>
          <w:sz w:val="32"/>
          <w:szCs w:val="32"/>
          <w:lang w:eastAsia="zh-CN"/>
        </w:rPr>
        <w:t>4</w:t>
      </w:r>
      <w:r>
        <w:rPr>
          <w:rFonts w:hint="eastAsia" w:ascii="Times New Roman" w:hAnsi="Times New Roman" w:eastAsia="黑体"/>
          <w:sz w:val="32"/>
          <w:szCs w:val="32"/>
          <w:lang w:val="en-US" w:eastAsia="zh-CN"/>
        </w:rPr>
        <w:t>月</w:t>
      </w:r>
    </w:p>
    <w:p w14:paraId="5F0D3ADD">
      <w:pPr>
        <w:spacing w:line="560" w:lineRule="exact"/>
        <w:jc w:val="center"/>
        <w:rPr>
          <w:rFonts w:hint="eastAsia" w:ascii="黑体" w:hAnsi="黑体" w:eastAsia="黑体" w:cs="方正仿宋_GBK"/>
          <w:sz w:val="44"/>
          <w:szCs w:val="36"/>
        </w:rPr>
      </w:pPr>
    </w:p>
    <w:p w14:paraId="3116CB4F">
      <w:pPr>
        <w:spacing w:line="560" w:lineRule="exact"/>
        <w:jc w:val="center"/>
        <w:rPr>
          <w:rFonts w:ascii="黑体" w:hAnsi="黑体" w:eastAsia="黑体" w:cs="方正仿宋_GBK"/>
          <w:sz w:val="44"/>
          <w:szCs w:val="36"/>
        </w:rPr>
      </w:pPr>
      <w:r>
        <w:rPr>
          <w:rFonts w:hint="eastAsia" w:ascii="黑体" w:hAnsi="黑体" w:eastAsia="黑体" w:cs="方正仿宋_GBK"/>
          <w:sz w:val="44"/>
          <w:szCs w:val="36"/>
        </w:rPr>
        <w:t>填 写 说 明</w:t>
      </w:r>
    </w:p>
    <w:p w14:paraId="61556480">
      <w:pPr>
        <w:spacing w:line="560" w:lineRule="exact"/>
        <w:jc w:val="center"/>
        <w:rPr>
          <w:rFonts w:hint="eastAsia" w:ascii="黑体" w:hAnsi="黑体" w:eastAsia="黑体" w:cs="Times New Roman"/>
          <w:sz w:val="44"/>
          <w:szCs w:val="36"/>
        </w:rPr>
      </w:pPr>
    </w:p>
    <w:p w14:paraId="3CFC2EDF"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一、填写单位应仔细阅读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关于举办202</w:t>
      </w:r>
      <w:r>
        <w:rPr>
          <w:rFonts w:hint="default" w:ascii="仿宋_GB2312" w:hAnsi="仿宋_GB2312" w:eastAsia="仿宋_GB2312" w:cs="仿宋_GB2312"/>
          <w:sz w:val="32"/>
          <w:szCs w:val="32"/>
          <w:highlight w:val="none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中国物流与采购联合会商贸流通数据要素解决方案大赛的通知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</w:rPr>
        <w:t>，如实、详细地填写每一部分内容。</w:t>
      </w:r>
    </w:p>
    <w:p w14:paraId="32E032D1"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二、原则上，填写单位的解决方案需拥有自主知识产权，对提供的全部资料的真实性负责，并签署单位责任声明。</w:t>
      </w:r>
    </w:p>
    <w:p w14:paraId="1C4C5117"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三、填写材料要求描述详实、重点突出、表述准确、逻辑性强、具有较强可读性（可结合图、表</w:t>
      </w:r>
      <w:r>
        <w:rPr>
          <w:rFonts w:hint="default" w:ascii="仿宋_GB2312" w:hAnsi="仿宋_GB2312" w:eastAsia="仿宋_GB2312" w:cs="仿宋_GB2312"/>
          <w:sz w:val="32"/>
          <w:szCs w:val="32"/>
        </w:rPr>
        <w:t>、网站</w:t>
      </w:r>
      <w:r>
        <w:rPr>
          <w:rFonts w:hint="eastAsia" w:ascii="仿宋_GB2312" w:hAnsi="仿宋_GB2312" w:eastAsia="仿宋_GB2312" w:cs="仿宋_GB2312"/>
          <w:sz w:val="32"/>
          <w:szCs w:val="32"/>
        </w:rPr>
        <w:t>等表达方式），既包括实践内容，又涵盖理论剖</w:t>
      </w:r>
      <w:r>
        <w:rPr>
          <w:rFonts w:hint="eastAsia" w:ascii="仿宋" w:hAnsi="仿宋" w:eastAsia="仿宋" w:cs="仿宋"/>
          <w:sz w:val="32"/>
          <w:szCs w:val="32"/>
        </w:rPr>
        <w:t>析，杜绝虚构和夸大。</w:t>
      </w:r>
    </w:p>
    <w:p w14:paraId="38098595"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四、请填写单位将本材料可编辑版本以及加盖公章后的扫描版本发送至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中国物流与采购联合会物联网技术与应用专业委员会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邮箱（zwlwlw@cflp.org.cn）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 w14:paraId="22BA09E3"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br w:type="page"/>
      </w:r>
    </w:p>
    <w:p w14:paraId="24C88258">
      <w:pPr>
        <w:spacing w:line="560" w:lineRule="exact"/>
        <w:ind w:firstLine="640" w:firstLineChars="200"/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一、基本信息</w:t>
      </w:r>
    </w:p>
    <w:tbl>
      <w:tblPr>
        <w:tblStyle w:val="6"/>
        <w:tblW w:w="92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2"/>
        <w:gridCol w:w="1101"/>
        <w:gridCol w:w="868"/>
        <w:gridCol w:w="1740"/>
        <w:gridCol w:w="1057"/>
        <w:gridCol w:w="342"/>
        <w:gridCol w:w="1104"/>
        <w:gridCol w:w="2156"/>
      </w:tblGrid>
      <w:tr w14:paraId="22D884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  <w:jc w:val="center"/>
        </w:trPr>
        <w:tc>
          <w:tcPr>
            <w:tcW w:w="1973" w:type="dxa"/>
            <w:gridSpan w:val="2"/>
            <w:noWrap w:val="0"/>
            <w:vAlign w:val="center"/>
          </w:tcPr>
          <w:p w14:paraId="3763AA19">
            <w:pPr>
              <w:snapToGrid w:val="0"/>
              <w:spacing w:before="62" w:beforeLines="2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eastAsia="仿宋_GB2312" w:cs="Times New Roman"/>
                <w:sz w:val="28"/>
                <w:szCs w:val="28"/>
                <w:lang w:val="en-US" w:eastAsia="zh-CN"/>
              </w:rPr>
              <w:t>解决方案名称</w:t>
            </w:r>
          </w:p>
        </w:tc>
        <w:tc>
          <w:tcPr>
            <w:tcW w:w="7267" w:type="dxa"/>
            <w:gridSpan w:val="6"/>
            <w:noWrap w:val="0"/>
            <w:vAlign w:val="top"/>
          </w:tcPr>
          <w:p w14:paraId="1295A305">
            <w:pPr>
              <w:adjustRightInd w:val="0"/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 w14:paraId="2E7DD0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  <w:jc w:val="center"/>
        </w:trPr>
        <w:tc>
          <w:tcPr>
            <w:tcW w:w="1973" w:type="dxa"/>
            <w:gridSpan w:val="2"/>
            <w:noWrap w:val="0"/>
            <w:vAlign w:val="center"/>
          </w:tcPr>
          <w:p w14:paraId="681CBD32">
            <w:pPr>
              <w:snapToGrid w:val="0"/>
              <w:spacing w:before="62" w:beforeLines="20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单位名称</w:t>
            </w:r>
          </w:p>
        </w:tc>
        <w:tc>
          <w:tcPr>
            <w:tcW w:w="3665" w:type="dxa"/>
            <w:gridSpan w:val="3"/>
            <w:noWrap w:val="0"/>
            <w:vAlign w:val="top"/>
          </w:tcPr>
          <w:p w14:paraId="04E43B4F">
            <w:pPr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446" w:type="dxa"/>
            <w:gridSpan w:val="2"/>
            <w:noWrap w:val="0"/>
            <w:vAlign w:val="center"/>
          </w:tcPr>
          <w:p w14:paraId="416EB41C">
            <w:pPr>
              <w:adjustRightInd w:val="0"/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成立时间</w:t>
            </w:r>
          </w:p>
        </w:tc>
        <w:tc>
          <w:tcPr>
            <w:tcW w:w="2156" w:type="dxa"/>
            <w:noWrap w:val="0"/>
            <w:vAlign w:val="center"/>
          </w:tcPr>
          <w:p w14:paraId="7BF54B2A">
            <w:pPr>
              <w:adjustRightInd w:val="0"/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 w14:paraId="21AB98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73" w:type="dxa"/>
            <w:gridSpan w:val="2"/>
            <w:noWrap w:val="0"/>
            <w:vAlign w:val="center"/>
          </w:tcPr>
          <w:p w14:paraId="67FDD3BF">
            <w:pPr>
              <w:snapToGrid w:val="0"/>
              <w:spacing w:before="62" w:beforeLines="20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单位性质</w:t>
            </w:r>
          </w:p>
        </w:tc>
        <w:tc>
          <w:tcPr>
            <w:tcW w:w="7267" w:type="dxa"/>
            <w:gridSpan w:val="6"/>
            <w:noWrap w:val="0"/>
            <w:vAlign w:val="top"/>
          </w:tcPr>
          <w:p w14:paraId="127B6B1F">
            <w:pPr>
              <w:adjustRightInd w:val="0"/>
              <w:snapToGrid w:val="0"/>
              <w:spacing w:before="62" w:beforeLines="2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□</w:t>
            </w:r>
            <w:r>
              <w:rPr>
                <w:rFonts w:hint="eastAsia" w:eastAsia="仿宋_GB2312" w:cs="Times New Roman"/>
                <w:sz w:val="28"/>
                <w:szCs w:val="28"/>
                <w:lang w:val="en-US" w:eastAsia="zh-CN"/>
              </w:rPr>
              <w:t>贸易企业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 xml:space="preserve"> </w:t>
            </w:r>
            <w:r>
              <w:rPr>
                <w:rFonts w:hint="eastAsia" w:eastAsia="仿宋_GB2312" w:cs="Times New Roman"/>
                <w:sz w:val="28"/>
                <w:szCs w:val="28"/>
                <w:lang w:eastAsia="zh-CN"/>
              </w:rPr>
              <w:t>□</w:t>
            </w:r>
            <w:r>
              <w:rPr>
                <w:rFonts w:hint="eastAsia" w:eastAsia="仿宋_GB2312" w:cs="Times New Roman"/>
                <w:sz w:val="28"/>
                <w:szCs w:val="28"/>
                <w:lang w:val="en-US" w:eastAsia="zh-CN"/>
              </w:rPr>
              <w:t>供应链企业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 xml:space="preserve"> </w:t>
            </w:r>
            <w:r>
              <w:rPr>
                <w:rFonts w:hint="eastAsia" w:eastAsia="仿宋_GB2312" w:cs="Times New Roman"/>
                <w:sz w:val="28"/>
                <w:szCs w:val="28"/>
                <w:lang w:eastAsia="zh-CN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仓储</w:t>
            </w:r>
            <w:r>
              <w:rPr>
                <w:rFonts w:hint="eastAsia" w:eastAsia="仿宋_GB2312" w:cs="Times New Roman"/>
                <w:sz w:val="28"/>
                <w:szCs w:val="28"/>
                <w:lang w:val="en-US" w:eastAsia="zh-CN"/>
              </w:rPr>
              <w:t xml:space="preserve">企业 </w:t>
            </w:r>
            <w:r>
              <w:rPr>
                <w:rFonts w:hint="eastAsia" w:eastAsia="仿宋_GB2312" w:cs="Times New Roman"/>
                <w:sz w:val="28"/>
                <w:szCs w:val="28"/>
                <w:lang w:eastAsia="zh-CN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科技</w:t>
            </w:r>
            <w:r>
              <w:rPr>
                <w:rFonts w:hint="eastAsia" w:eastAsia="仿宋_GB2312" w:cs="Times New Roman"/>
                <w:sz w:val="28"/>
                <w:szCs w:val="28"/>
                <w:lang w:val="en-US" w:eastAsia="zh-CN"/>
              </w:rPr>
              <w:t>企业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 xml:space="preserve"> </w:t>
            </w:r>
          </w:p>
          <w:p w14:paraId="55D1416B">
            <w:pPr>
              <w:adjustRightInd w:val="0"/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□其他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hAnsi="Times New Roman" w:eastAsia="仿宋_GB2312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事业单位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、科研院所</w:t>
            </w:r>
            <w:r>
              <w:rPr>
                <w:rFonts w:hint="eastAsia" w:eastAsia="仿宋_GB2312" w:cs="Times New Roman"/>
                <w:sz w:val="28"/>
                <w:szCs w:val="28"/>
                <w:lang w:eastAsia="zh-CN"/>
              </w:rPr>
              <w:t>、</w:t>
            </w:r>
            <w:r>
              <w:rPr>
                <w:rFonts w:hint="eastAsia" w:eastAsia="仿宋_GB2312" w:cs="Times New Roman"/>
                <w:sz w:val="28"/>
                <w:szCs w:val="28"/>
                <w:lang w:val="en-US" w:eastAsia="zh-CN"/>
              </w:rPr>
              <w:t>大专院校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等）</w:t>
            </w:r>
          </w:p>
        </w:tc>
      </w:tr>
      <w:tr w14:paraId="13933E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73" w:type="dxa"/>
            <w:gridSpan w:val="2"/>
            <w:noWrap w:val="0"/>
            <w:vAlign w:val="center"/>
          </w:tcPr>
          <w:p w14:paraId="45529577">
            <w:pPr>
              <w:snapToGrid w:val="0"/>
              <w:spacing w:before="62" w:beforeLines="20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单位地址</w:t>
            </w:r>
          </w:p>
        </w:tc>
        <w:tc>
          <w:tcPr>
            <w:tcW w:w="7267" w:type="dxa"/>
            <w:gridSpan w:val="6"/>
            <w:noWrap w:val="0"/>
            <w:vAlign w:val="top"/>
          </w:tcPr>
          <w:p w14:paraId="483D7346">
            <w:pPr>
              <w:adjustRightInd w:val="0"/>
              <w:snapToGrid w:val="0"/>
              <w:spacing w:before="62" w:beforeLines="20"/>
              <w:rPr>
                <w:rFonts w:hint="eastAsia"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hAnsi="Times New Roman" w:eastAsia="仿宋_GB2312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省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hAnsi="Times New Roman" w:eastAsia="仿宋_GB2312"/>
                <w:sz w:val="28"/>
                <w:szCs w:val="28"/>
                <w:u w:val="single"/>
              </w:rPr>
              <w:t xml:space="preserve">           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市/区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hAnsi="Times New Roman" w:eastAsia="仿宋_GB2312"/>
                <w:sz w:val="28"/>
                <w:szCs w:val="28"/>
                <w:u w:val="single"/>
              </w:rPr>
              <w:t xml:space="preserve">              </w:t>
            </w:r>
          </w:p>
        </w:tc>
      </w:tr>
      <w:tr w14:paraId="5E43EE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" w:hRule="atLeast"/>
          <w:jc w:val="center"/>
        </w:trPr>
        <w:tc>
          <w:tcPr>
            <w:tcW w:w="1973" w:type="dxa"/>
            <w:gridSpan w:val="2"/>
            <w:vMerge w:val="restart"/>
            <w:noWrap w:val="0"/>
            <w:vAlign w:val="center"/>
          </w:tcPr>
          <w:p w14:paraId="3E232CC4">
            <w:pPr>
              <w:snapToGrid w:val="0"/>
              <w:spacing w:before="62" w:beforeLines="20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联系人</w:t>
            </w:r>
          </w:p>
        </w:tc>
        <w:tc>
          <w:tcPr>
            <w:tcW w:w="868" w:type="dxa"/>
            <w:noWrap w:val="0"/>
            <w:vAlign w:val="center"/>
          </w:tcPr>
          <w:p w14:paraId="5BB83961">
            <w:pPr>
              <w:snapToGrid w:val="0"/>
              <w:spacing w:before="62" w:beforeLines="20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姓名</w:t>
            </w:r>
          </w:p>
        </w:tc>
        <w:tc>
          <w:tcPr>
            <w:tcW w:w="1740" w:type="dxa"/>
            <w:noWrap w:val="0"/>
            <w:vAlign w:val="center"/>
          </w:tcPr>
          <w:p w14:paraId="749B0E09">
            <w:pPr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399" w:type="dxa"/>
            <w:gridSpan w:val="2"/>
            <w:noWrap w:val="0"/>
            <w:vAlign w:val="center"/>
          </w:tcPr>
          <w:p w14:paraId="3386BAE6">
            <w:pPr>
              <w:snapToGrid w:val="0"/>
              <w:spacing w:before="62" w:beforeLines="20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电话</w:t>
            </w:r>
          </w:p>
        </w:tc>
        <w:tc>
          <w:tcPr>
            <w:tcW w:w="3260" w:type="dxa"/>
            <w:gridSpan w:val="2"/>
            <w:noWrap w:val="0"/>
            <w:vAlign w:val="center"/>
          </w:tcPr>
          <w:p w14:paraId="483126FE">
            <w:pPr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 w14:paraId="336EC8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" w:hRule="atLeast"/>
          <w:jc w:val="center"/>
        </w:trPr>
        <w:tc>
          <w:tcPr>
            <w:tcW w:w="1973" w:type="dxa"/>
            <w:gridSpan w:val="2"/>
            <w:vMerge w:val="continue"/>
            <w:noWrap w:val="0"/>
            <w:vAlign w:val="center"/>
          </w:tcPr>
          <w:p w14:paraId="2FFB5568">
            <w:pPr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868" w:type="dxa"/>
            <w:noWrap w:val="0"/>
            <w:vAlign w:val="center"/>
          </w:tcPr>
          <w:p w14:paraId="72D1DFF2">
            <w:pPr>
              <w:snapToGrid w:val="0"/>
              <w:spacing w:before="62" w:beforeLines="20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职务</w:t>
            </w:r>
          </w:p>
        </w:tc>
        <w:tc>
          <w:tcPr>
            <w:tcW w:w="1740" w:type="dxa"/>
            <w:noWrap w:val="0"/>
            <w:vAlign w:val="center"/>
          </w:tcPr>
          <w:p w14:paraId="4248E72D">
            <w:pPr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399" w:type="dxa"/>
            <w:gridSpan w:val="2"/>
            <w:noWrap w:val="0"/>
            <w:vAlign w:val="center"/>
          </w:tcPr>
          <w:p w14:paraId="03E2BA40">
            <w:pPr>
              <w:snapToGrid w:val="0"/>
              <w:spacing w:before="62" w:beforeLines="20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E-mail</w:t>
            </w:r>
          </w:p>
        </w:tc>
        <w:tc>
          <w:tcPr>
            <w:tcW w:w="3260" w:type="dxa"/>
            <w:gridSpan w:val="2"/>
            <w:noWrap w:val="0"/>
            <w:vAlign w:val="center"/>
          </w:tcPr>
          <w:p w14:paraId="34A4F6A7">
            <w:pPr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 w14:paraId="6F4391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5" w:hRule="atLeast"/>
          <w:jc w:val="center"/>
        </w:trPr>
        <w:tc>
          <w:tcPr>
            <w:tcW w:w="872" w:type="dxa"/>
            <w:noWrap w:val="0"/>
            <w:vAlign w:val="center"/>
          </w:tcPr>
          <w:p w14:paraId="6E60BA76">
            <w:pPr>
              <w:snapToGrid w:val="0"/>
              <w:spacing w:before="62" w:beforeLines="2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报名单位logo</w:t>
            </w:r>
          </w:p>
        </w:tc>
        <w:tc>
          <w:tcPr>
            <w:tcW w:w="8368" w:type="dxa"/>
            <w:gridSpan w:val="7"/>
            <w:noWrap w:val="0"/>
            <w:vAlign w:val="top"/>
          </w:tcPr>
          <w:p w14:paraId="675E61BC">
            <w:pPr>
              <w:snapToGrid w:val="0"/>
              <w:spacing w:before="62" w:beforeLines="20"/>
              <w:rPr>
                <w:rFonts w:hint="eastAsia"/>
              </w:rPr>
            </w:pPr>
          </w:p>
          <w:p w14:paraId="6BB87D64">
            <w:pPr>
              <w:pStyle w:val="2"/>
              <w:rPr>
                <w:rFonts w:hint="eastAsia"/>
              </w:rPr>
            </w:pPr>
          </w:p>
          <w:p w14:paraId="7D80B644">
            <w:pPr>
              <w:rPr>
                <w:rFonts w:hint="eastAsia"/>
              </w:rPr>
            </w:pPr>
          </w:p>
          <w:p w14:paraId="4D33AC1C">
            <w:pPr>
              <w:pStyle w:val="2"/>
              <w:rPr>
                <w:rFonts w:hint="eastAsia"/>
              </w:rPr>
            </w:pPr>
          </w:p>
        </w:tc>
      </w:tr>
      <w:tr w14:paraId="030F52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9" w:hRule="atLeast"/>
          <w:jc w:val="center"/>
        </w:trPr>
        <w:tc>
          <w:tcPr>
            <w:tcW w:w="872" w:type="dxa"/>
            <w:noWrap w:val="0"/>
            <w:vAlign w:val="center"/>
          </w:tcPr>
          <w:p w14:paraId="010AC738">
            <w:pPr>
              <w:snapToGrid w:val="0"/>
              <w:spacing w:before="62" w:beforeLines="20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报名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单位简介</w:t>
            </w:r>
          </w:p>
        </w:tc>
        <w:tc>
          <w:tcPr>
            <w:tcW w:w="8368" w:type="dxa"/>
            <w:gridSpan w:val="7"/>
            <w:noWrap w:val="0"/>
            <w:vAlign w:val="top"/>
          </w:tcPr>
          <w:p w14:paraId="5E4CF858">
            <w:pPr>
              <w:snapToGrid w:val="0"/>
              <w:spacing w:before="62" w:beforeLines="20"/>
            </w:pPr>
          </w:p>
          <w:p w14:paraId="2731792D">
            <w:pPr>
              <w:pStyle w:val="2"/>
            </w:pPr>
          </w:p>
          <w:p w14:paraId="5D115D37"/>
          <w:p w14:paraId="186AC27E">
            <w:pPr>
              <w:snapToGrid w:val="0"/>
              <w:spacing w:before="62" w:beforeLines="20"/>
              <w:jc w:val="left"/>
            </w:pPr>
          </w:p>
          <w:p w14:paraId="5ED7A849">
            <w:pPr>
              <w:snapToGrid w:val="0"/>
              <w:spacing w:before="62" w:beforeLines="20"/>
              <w:jc w:val="left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（不超过300字）</w:t>
            </w:r>
          </w:p>
          <w:p w14:paraId="4ADC3B39">
            <w:pPr>
              <w:snapToGrid w:val="0"/>
              <w:spacing w:before="62" w:beforeLines="20"/>
              <w:jc w:val="left"/>
              <w:rPr>
                <w:rFonts w:hint="eastAsia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主营业务、技术优势等基本情况介绍</w:t>
            </w:r>
          </w:p>
          <w:p w14:paraId="1E3DB50D">
            <w:pPr>
              <w:pStyle w:val="2"/>
              <w:rPr>
                <w:rFonts w:hint="eastAsia"/>
              </w:rPr>
            </w:pPr>
          </w:p>
          <w:p w14:paraId="718474DC">
            <w:pPr>
              <w:rPr>
                <w:rFonts w:hint="eastAsia"/>
              </w:rPr>
            </w:pPr>
          </w:p>
          <w:p w14:paraId="2E68E32D">
            <w:pPr>
              <w:pStyle w:val="2"/>
              <w:rPr>
                <w:rFonts w:hint="eastAsia"/>
              </w:rPr>
            </w:pPr>
          </w:p>
          <w:p w14:paraId="10276245">
            <w:pPr>
              <w:rPr>
                <w:rFonts w:hint="eastAsia"/>
              </w:rPr>
            </w:pPr>
          </w:p>
          <w:p w14:paraId="5C7061B3">
            <w:pPr>
              <w:pStyle w:val="2"/>
              <w:rPr>
                <w:rFonts w:hint="eastAsia"/>
              </w:rPr>
            </w:pPr>
          </w:p>
        </w:tc>
      </w:tr>
    </w:tbl>
    <w:p w14:paraId="222B9D49">
      <w:pPr>
        <w:numPr>
          <w:ilvl w:val="0"/>
          <w:numId w:val="0"/>
        </w:numPr>
        <w:tabs>
          <w:tab w:val="left" w:pos="577"/>
        </w:tabs>
        <w:spacing w:line="560" w:lineRule="exact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 w14:paraId="25F0BE19">
      <w:pPr>
        <w:numPr>
          <w:ilvl w:val="0"/>
          <w:numId w:val="0"/>
        </w:numPr>
        <w:tabs>
          <w:tab w:val="left" w:pos="577"/>
        </w:tabs>
        <w:spacing w:line="560" w:lineRule="exact"/>
        <w:ind w:firstLine="320" w:firstLineChars="100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</w:t>
      </w:r>
      <w:r>
        <w:rPr>
          <w:rFonts w:hint="eastAsia" w:ascii="黑体" w:hAnsi="黑体" w:eastAsia="黑体" w:cs="黑体"/>
          <w:sz w:val="32"/>
          <w:szCs w:val="32"/>
        </w:rPr>
        <w:t>解决方案的基本情况（不超过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 w:cs="黑体"/>
          <w:sz w:val="32"/>
          <w:szCs w:val="32"/>
        </w:rPr>
        <w:t>000字）</w:t>
      </w:r>
    </w:p>
    <w:p w14:paraId="1AAE23C8">
      <w:pPr>
        <w:spacing w:line="560" w:lineRule="exact"/>
        <w:ind w:firstLine="640" w:firstLineChars="200"/>
        <w:jc w:val="lef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企业基本情况</w:t>
      </w:r>
    </w:p>
    <w:p w14:paraId="7FBB4352"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项目概述</w:t>
      </w:r>
    </w:p>
    <w:p w14:paraId="33E81BBB"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结合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报名小组</w:t>
      </w:r>
      <w:r>
        <w:rPr>
          <w:rFonts w:hint="eastAsia" w:ascii="仿宋_GB2312" w:hAnsi="仿宋_GB2312" w:eastAsia="仿宋_GB2312" w:cs="仿宋_GB2312"/>
          <w:sz w:val="32"/>
          <w:szCs w:val="32"/>
        </w:rPr>
        <w:t>方向，阐述解决方案服务对象及适用场景，拟解决什么问题，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核心优势是什么，以及</w:t>
      </w:r>
      <w:r>
        <w:rPr>
          <w:rFonts w:hint="eastAsia" w:ascii="仿宋_GB2312" w:hAnsi="仿宋_GB2312" w:eastAsia="仿宋_GB2312" w:cs="仿宋_GB2312"/>
          <w:sz w:val="32"/>
          <w:szCs w:val="32"/>
        </w:rPr>
        <w:t>对产业发展的意义。</w:t>
      </w:r>
    </w:p>
    <w:p w14:paraId="46D61DFF">
      <w:pPr>
        <w:spacing w:line="560" w:lineRule="exact"/>
        <w:ind w:firstLine="640" w:firstLineChars="200"/>
        <w:jc w:val="left"/>
        <w:rPr>
          <w:rFonts w:hint="default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解决方案</w:t>
      </w:r>
    </w:p>
    <w:p w14:paraId="3D5A4E40"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对解决方案建设的总体目标、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架构设计、方案功能（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电子单证应用、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数据要素利用方案等)、关键技术等</w:t>
      </w:r>
      <w:r>
        <w:rPr>
          <w:rFonts w:hint="eastAsia" w:ascii="仿宋_GB2312" w:hAnsi="仿宋_GB2312" w:eastAsia="仿宋_GB2312" w:cs="仿宋_GB2312"/>
          <w:sz w:val="32"/>
          <w:szCs w:val="32"/>
        </w:rPr>
        <w:t>方面进行简要介绍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 w14:paraId="7C8EB362"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（四）应用价值</w:t>
      </w:r>
    </w:p>
    <w:p w14:paraId="0765BCB7"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具体应用案例、经济效益、社会效益等</w:t>
      </w:r>
    </w:p>
    <w:p w14:paraId="0DADFEAE"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五</w:t>
      </w:r>
      <w:r>
        <w:rPr>
          <w:rFonts w:hint="eastAsia" w:ascii="仿宋_GB2312" w:hAnsi="仿宋_GB2312" w:eastAsia="仿宋_GB2312" w:cs="仿宋_GB2312"/>
          <w:sz w:val="32"/>
          <w:szCs w:val="32"/>
        </w:rPr>
        <w:t>）商业模式</w:t>
      </w:r>
    </w:p>
    <w:p w14:paraId="7F2F7261">
      <w:pPr>
        <w:spacing w:line="560" w:lineRule="exact"/>
        <w:ind w:firstLine="640" w:firstLineChars="200"/>
        <w:jc w:val="left"/>
        <w:rPr>
          <w:rFonts w:hint="eastAsia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介绍服务模式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市场空间、社会效应等，包括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服务的客户数量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、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服务客户所在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范围。</w:t>
      </w:r>
    </w:p>
    <w:p w14:paraId="53D1C053">
      <w:pPr>
        <w:spacing w:line="560" w:lineRule="exact"/>
        <w:ind w:firstLine="640" w:firstLineChars="200"/>
        <w:jc w:val="lef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六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项目团队</w:t>
      </w:r>
    </w:p>
    <w:p w14:paraId="0C27D101"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阐述解决方案研发背景及研发团队，包括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团队成员的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履历、资质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优势等。</w:t>
      </w:r>
    </w:p>
    <w:p w14:paraId="7F989BC1">
      <w:pPr>
        <w:numPr>
          <w:ilvl w:val="0"/>
          <w:numId w:val="1"/>
        </w:numPr>
        <w:tabs>
          <w:tab w:val="left" w:pos="577"/>
        </w:tabs>
        <w:spacing w:line="560" w:lineRule="exact"/>
        <w:ind w:firstLine="320" w:firstLineChars="100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相关证明材料。</w:t>
      </w:r>
    </w:p>
    <w:p w14:paraId="077FC61C"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参赛单位相关的基本资质、申报主体责任声明、财务审计报告、信用情况证明等材料，以及和参赛项目相关的基本资质证明、应用案例证明、知识产权证明等材料。所有材料须为参赛单位所有，严禁使用母公司、分公司、子公司、控股公司或其它非参赛单位材料，否则将取消参赛资格和成绩。</w:t>
      </w:r>
    </w:p>
    <w:p w14:paraId="28E7EFA6">
      <w:pPr>
        <w:numPr>
          <w:ilvl w:val="0"/>
          <w:numId w:val="1"/>
        </w:numPr>
        <w:tabs>
          <w:tab w:val="left" w:pos="577"/>
        </w:tabs>
        <w:spacing w:line="560" w:lineRule="exact"/>
        <w:ind w:firstLine="320" w:firstLineChars="100"/>
        <w:jc w:val="left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其它证明材料</w:t>
      </w:r>
    </w:p>
    <w:p w14:paraId="1E616DA1">
      <w:pPr>
        <w:spacing w:line="560" w:lineRule="exact"/>
        <w:ind w:firstLine="640" w:firstLineChars="200"/>
        <w:jc w:val="lef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如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项目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路演、答辩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时需要的介绍材料、可直观展示参赛项目效果的视频、产品解决方案的模型和说明文档等。</w:t>
      </w:r>
    </w:p>
    <w:p w14:paraId="2A78E9F3">
      <w:pPr>
        <w:rPr>
          <w:rFonts w:hint="eastAsia"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br w:type="page"/>
      </w:r>
    </w:p>
    <w:p w14:paraId="594E8848">
      <w:pPr>
        <w:spacing w:line="560" w:lineRule="exact"/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单位</w:t>
      </w:r>
      <w:r>
        <w:rPr>
          <w:rFonts w:ascii="黑体" w:hAnsi="黑体" w:eastAsia="黑体"/>
          <w:sz w:val="44"/>
          <w:szCs w:val="44"/>
        </w:rPr>
        <w:t>责任声明</w:t>
      </w:r>
    </w:p>
    <w:p w14:paraId="402E6D35">
      <w:pPr>
        <w:spacing w:line="560" w:lineRule="exact"/>
        <w:jc w:val="center"/>
        <w:rPr>
          <w:rFonts w:ascii="黑体" w:hAnsi="黑体" w:eastAsia="黑体"/>
          <w:sz w:val="44"/>
          <w:szCs w:val="44"/>
        </w:rPr>
      </w:pPr>
    </w:p>
    <w:p w14:paraId="4C8B317E"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根据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关于举办202</w:t>
      </w:r>
      <w:r>
        <w:rPr>
          <w:rFonts w:hint="default" w:ascii="仿宋_GB2312" w:hAnsi="仿宋_GB2312" w:eastAsia="仿宋_GB2312" w:cs="仿宋_GB2312"/>
          <w:sz w:val="32"/>
          <w:szCs w:val="32"/>
          <w:highlight w:val="none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中国物流与采购联合会商贸流通数据要素解决方案大赛的通知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</w:rPr>
        <w:t>要求，我单位提交了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《        》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 w14:paraId="06EFF9A7"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现就有关情况声明如下：</w:t>
      </w:r>
    </w:p>
    <w:p w14:paraId="6A89E96C"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1.我单位对提供全部资料的真实性负责，并保证所涉及的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数字化仓库</w:t>
      </w:r>
      <w:r>
        <w:rPr>
          <w:rFonts w:hint="eastAsia" w:ascii="仿宋_GB2312" w:hAnsi="仿宋_GB2312" w:eastAsia="仿宋_GB2312" w:cs="仿宋_GB2312"/>
          <w:sz w:val="32"/>
          <w:szCs w:val="32"/>
        </w:rPr>
        <w:t>解决方案皆为自主知识产权。</w:t>
      </w:r>
    </w:p>
    <w:p w14:paraId="44D8597F"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2.我单位所涉及的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数字化仓库</w:t>
      </w:r>
      <w:r>
        <w:rPr>
          <w:rFonts w:hint="eastAsia" w:ascii="仿宋_GB2312" w:hAnsi="仿宋_GB2312" w:eastAsia="仿宋_GB2312" w:cs="仿宋_GB2312"/>
          <w:sz w:val="32"/>
          <w:szCs w:val="32"/>
        </w:rPr>
        <w:t>解决方案内容和程序皆符合国家有关法律法规及相关产业政策要求。</w:t>
      </w:r>
    </w:p>
    <w:p w14:paraId="00314377"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3.我单位对所提交的材料负有保密责任，按照国家相关保密规定，所提交的内容未涉及国家秘密、个人信息和其他敏感信息。</w:t>
      </w:r>
    </w:p>
    <w:p w14:paraId="3F3A4684"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4.所填写的相关文字和图片已经由我单位审核，确认无误。</w:t>
      </w:r>
    </w:p>
    <w:p w14:paraId="7B8DE24F"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我单位对违反上述声明导致的后果承担全部法律责任。</w:t>
      </w:r>
    </w:p>
    <w:p w14:paraId="631EEB82"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 w14:paraId="25DC0FF1"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 系 人：</w:t>
      </w:r>
    </w:p>
    <w:p w14:paraId="45D6F689"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</w:t>
      </w:r>
    </w:p>
    <w:p w14:paraId="764CA6ED"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2C138E03">
      <w:pPr>
        <w:jc w:val="right"/>
        <w:rPr>
          <w:rFonts w:hint="eastAsia"/>
        </w:rPr>
      </w:pPr>
    </w:p>
    <w:p w14:paraId="004D221A">
      <w:pPr>
        <w:spacing w:line="560" w:lineRule="exact"/>
        <w:ind w:right="640" w:firstLine="4320" w:firstLineChars="1350"/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672FACAC">
      <w:pPr>
        <w:spacing w:line="560" w:lineRule="exact"/>
        <w:ind w:right="640" w:firstLine="4320" w:firstLineChars="1350"/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06F8F897">
      <w:pPr>
        <w:spacing w:line="560" w:lineRule="exact"/>
        <w:ind w:right="640" w:firstLine="4320" w:firstLineChars="1350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单位（单位盖章）</w:t>
      </w:r>
    </w:p>
    <w:p w14:paraId="0550A8D1">
      <w:pPr>
        <w:spacing w:line="560" w:lineRule="exact"/>
        <w:jc w:val="center"/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二〇二</w:t>
      </w:r>
      <w:r>
        <w:rPr>
          <w:rFonts w:hint="default" w:ascii="仿宋_GB2312" w:hAnsi="仿宋_GB2312" w:eastAsia="仿宋_GB2312" w:cs="仿宋_GB2312"/>
          <w:sz w:val="32"/>
          <w:szCs w:val="32"/>
        </w:rPr>
        <w:t>五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年   月 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 w14:paraId="453B3E1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left"/>
        <w:textAlignment w:val="auto"/>
        <w:rPr>
          <w:rFonts w:hint="default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</w:pPr>
    </w:p>
    <w:p w14:paraId="19353DC6">
      <w:bookmarkStart w:id="0" w:name="_GoBack"/>
      <w:bookmarkEnd w:id="0"/>
    </w:p>
    <w:sectPr>
      <w:pgSz w:w="11906" w:h="16838"/>
      <w:pgMar w:top="1440" w:right="1706" w:bottom="1440" w:left="1600" w:header="851" w:footer="992" w:gutter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416B41D-ADFC-4531-BE1D-EB9BCE3B7B1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6028E4EA-87B2-4DA1-B12C-1533147A00A6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panose1 w:val="02010600010101010101"/>
    <w:charset w:val="86"/>
    <w:family w:val="script"/>
    <w:pitch w:val="default"/>
    <w:sig w:usb0="00000001" w:usb1="080E0000" w:usb2="00000000" w:usb3="00000000" w:csb0="00040000" w:csb1="00000000"/>
    <w:embedRegular r:id="rId3" w:fontKey="{D6F3D4D7-83CA-4386-8C66-7DFB07F61F7D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6CAF8272-DFF0-491D-8BDC-80F3703791E3}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5" w:fontKey="{600546D7-0BFE-41C1-88CE-03EFBDA7C47B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6" w:fontKey="{FDF5159F-6D95-48B6-8E0F-D382FFC154F8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7" w:fontKey="{E3BECBC2-AEF6-4C35-A7F7-B288FFA97215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8" w:fontKey="{0F90E69E-2515-4835-A856-DF58007DB329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8B6DFBF"/>
    <w:multiLevelType w:val="singleLevel"/>
    <w:tmpl w:val="F8B6DFBF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5654FE"/>
    <w:rsid w:val="0A565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qFormat/>
    <w:uiPriority w:val="0"/>
    <w:pPr>
      <w:spacing w:before="120" w:beforeLines="0" w:afterLines="0"/>
    </w:pPr>
    <w:rPr>
      <w:rFonts w:hint="default" w:ascii="Arial" w:hAnsi="Arial" w:eastAsia="宋体" w:cs="Times New Roman"/>
      <w:sz w:val="24"/>
    </w:rPr>
  </w:style>
  <w:style w:type="paragraph" w:styleId="3">
    <w:name w:val="Body Text"/>
    <w:basedOn w:val="1"/>
    <w:qFormat/>
    <w:uiPriority w:val="0"/>
    <w:pPr>
      <w:spacing w:after="120" w:afterLines="0"/>
    </w:p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2025-04-16T08:26:00Z</dcterms:created>
  <dc:creator>王嘉兴</dc:creator>
  <cp:lastModifiedBy>王嘉兴</cp:lastModifiedBy>
  <dcterms:modified xsi:type="dcterms:W3CDTF">2025-04-16T08:28:09Z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03353B7F4D094874A9418F40E8689EFE_11</vt:lpwstr>
  </property>
  <property fmtid="{D5CDD505-2E9C-101B-9397-08002B2CF9AE}" pid="4" name="KSOTemplateDocerSaveRecord">
    <vt:lpwstr>eyJoZGlkIjoiZjAxZDU3MTliODc2NTA0ODJhMzFmNTYxMjBhODBhMTkiLCJ1c2VySWQiOiI0NTY2OTczNzgifQ==</vt:lpwstr>
  </property>
</Properties>
</file>